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85" w:rsidRDefault="006903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385" w:rsidRDefault="006903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03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690385" w:rsidRDefault="00690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jc w:val="center"/>
      </w:pPr>
      <w:r>
        <w:t>РОССИЙСКАЯ ФЕДЕРАЦИЯ</w:t>
      </w:r>
    </w:p>
    <w:p w:rsidR="00690385" w:rsidRDefault="00690385">
      <w:pPr>
        <w:pStyle w:val="ConsPlusTitle"/>
        <w:jc w:val="center"/>
      </w:pPr>
    </w:p>
    <w:p w:rsidR="00690385" w:rsidRDefault="00690385">
      <w:pPr>
        <w:pStyle w:val="ConsPlusTitle"/>
        <w:jc w:val="center"/>
      </w:pPr>
      <w:r>
        <w:t>ФЕДЕРАЛЬНЫЙ ЗАКОН</w:t>
      </w:r>
    </w:p>
    <w:p w:rsidR="00690385" w:rsidRDefault="00690385">
      <w:pPr>
        <w:pStyle w:val="ConsPlusTitle"/>
        <w:jc w:val="center"/>
      </w:pPr>
    </w:p>
    <w:p w:rsidR="00690385" w:rsidRDefault="00690385">
      <w:pPr>
        <w:pStyle w:val="ConsPlusTitle"/>
        <w:jc w:val="center"/>
      </w:pPr>
      <w:r>
        <w:t>О ВНЕСЕНИИ ИЗМЕНЕНИЙ</w:t>
      </w:r>
    </w:p>
    <w:p w:rsidR="00690385" w:rsidRDefault="00690385">
      <w:pPr>
        <w:pStyle w:val="ConsPlusTitle"/>
        <w:jc w:val="center"/>
      </w:pPr>
      <w:r>
        <w:t>В ЧАСТИ ПЕРВУЮ И ВТОРУЮ НАЛОГОВОГО КОДЕКСА РОССИЙСКОЙ</w:t>
      </w:r>
    </w:p>
    <w:p w:rsidR="00690385" w:rsidRDefault="00690385">
      <w:pPr>
        <w:pStyle w:val="ConsPlusTitle"/>
        <w:jc w:val="center"/>
      </w:pPr>
      <w:r>
        <w:t>ФЕДЕРАЦИИ И ОТДЕЛЬНЫЕ ЗАКОНОДАТЕЛЬНЫЕ АКТЫ</w:t>
      </w:r>
    </w:p>
    <w:p w:rsidR="00690385" w:rsidRDefault="00690385">
      <w:pPr>
        <w:pStyle w:val="ConsPlusTitle"/>
        <w:jc w:val="center"/>
      </w:pPr>
      <w:r>
        <w:t>РОССИЙСКОЙ ФЕДЕРАЦИИ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jc w:val="right"/>
      </w:pPr>
      <w:r>
        <w:t>Принят</w:t>
      </w:r>
    </w:p>
    <w:p w:rsidR="00690385" w:rsidRDefault="00690385">
      <w:pPr>
        <w:pStyle w:val="ConsPlusNormal"/>
        <w:jc w:val="right"/>
      </w:pPr>
      <w:r>
        <w:t>Государственной Думой</w:t>
      </w:r>
    </w:p>
    <w:p w:rsidR="00690385" w:rsidRDefault="00690385">
      <w:pPr>
        <w:pStyle w:val="ConsPlusNormal"/>
        <w:jc w:val="right"/>
      </w:pPr>
      <w:r>
        <w:t>31 марта 2020 года</w:t>
      </w:r>
    </w:p>
    <w:p w:rsidR="00690385" w:rsidRDefault="00690385">
      <w:pPr>
        <w:pStyle w:val="ConsPlusNormal"/>
        <w:jc w:val="right"/>
      </w:pPr>
    </w:p>
    <w:p w:rsidR="00690385" w:rsidRDefault="00690385">
      <w:pPr>
        <w:pStyle w:val="ConsPlusNormal"/>
        <w:jc w:val="right"/>
      </w:pPr>
      <w:r>
        <w:t>Одобрен</w:t>
      </w:r>
    </w:p>
    <w:p w:rsidR="00690385" w:rsidRDefault="00690385">
      <w:pPr>
        <w:pStyle w:val="ConsPlusNormal"/>
        <w:jc w:val="right"/>
      </w:pPr>
      <w:r>
        <w:t>Советом Федерации</w:t>
      </w:r>
    </w:p>
    <w:p w:rsidR="00690385" w:rsidRDefault="00690385">
      <w:pPr>
        <w:pStyle w:val="ConsPlusNormal"/>
        <w:jc w:val="right"/>
      </w:pPr>
      <w:r>
        <w:t>31 марта 2020 года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ind w:firstLine="540"/>
        <w:jc w:val="both"/>
        <w:outlineLvl w:val="0"/>
      </w:pPr>
      <w:r>
        <w:t>Статья 1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Внести в часть первую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2003, N 22, ст. 2066; 2004, N 27, ст. 2711; N 31, ст. 3231; 2005, N 45, ст. 4585; 2006, N 31, ст. 3436; 2007, N 1, ст. 28, 31; 2008, N 26, ст. 3022; N 48, ст. 5500, 5519; 2009, N 29, ст. 3632; N 30, ст. 3739; N 52, ст. 6450; 2010, N 31, ст. 4198; N 48, ст. 6247; 2011, N 27, ст. 3873; N 30, ст. 4575; N 47, ст. 6611; 2013, N 26, ст. 3207; N 30, ст. 4081; 2014, N 14, ст. 1544; N 45, ст. 6157; 2015, N 10, ст. 1419; N 24, ст. 3377; 2016, N 15, ст. 2063; N 27, ст. 4173, 4176; N 49, ст. 6844; 2017, N 47, ст. 6849; N 49, ст. 7315; 2018, N 9, ст. 1291; N 31, ст. 4821; 2019, N 22, ст. 2667; N 39, ст. 5375) следующие изменения: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</w:t>
        </w:r>
      </w:hyperlink>
      <w:r>
        <w:t xml:space="preserve"> дополнить словами ", если иное не предусмотрено настоящей статьей";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"3. 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1) 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Кодексом, в том числе сроков назначения (проведения) проверок, на период приостановления или переноса указанных мероприятий налогового контроля;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2) 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3)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</w:t>
      </w:r>
      <w:r>
        <w:lastRenderedPageBreak/>
        <w:t>сборах сроков уплаты авансовых платежей по транспортному налогу, налогу на имущество организаций и земельному налогу;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4) продление сроков представления в налоговые органы налоговых деклараций (расчетов), бухгалтерской (финансовой) отчетности и (или) иных документов (сведений);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5) продление сроков направления и исполнения требований об уплате налогов, сборов, страховых взносов, пеней, штрафов, процентов, а также сроков принятия решений о взыскании налогов, сборов, страховых взносов, пеней, штрафов, процентов;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6) дополнительные основания предоставления в 2020 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7) основания и условия неприменения или особенности применения способов обеспечения исполнения обязанности по уплате налогов, сборов, страховых взносов;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8) основания и условия неприменения ответственности за непредставление (несвоевременное представление) в налоговые органы налоговых деклараций (расчетов), бухгалтерской (финансовой) отчетности и (или) иных документов (сведений).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4. Высшие исполнительные органы государственной власти субъектов Российской Федерации вправе в 2020 году издавать нормативные правовые акты, предусматривающие в период с 1 января до 31 декабря 2020 года (включительно) продление сроков уплаты налогов, предусмотренных специальными налоговыми режимами, указанными в подпунктах 1 - 3 и 5 пункта 2 статьи 18 настоящего Кодекса, а также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и торгового сбора в случае, если указанные сроки не продлены в соответствии с пунктом 3 настоящей статьи либо если в соответствии с пунктом 3 настоящей статьи предусмотрены более ранние сроки их уплаты.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случае, если в соответствии с настоящим пунктом сроки уплаты налогов,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налогоплательщиков,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основные виды экономической деятельности, которые осуществляют налогоплательщики по состоянию на 1 марта 2020 года; данные, содержащиеся в реестрах, ведение которых осуществляет федеральный орган исполнительной власти, уполномоченный по контролю и надзору в области налогов и сборов, в налоговой или бухгалтерской (финансовой) отчетности.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5. Правоотношения, возникающие в период действия нормативных правовых актов, указанных в пунктах 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7 пункта 1 статьи 6</w:t>
        </w:r>
      </w:hyperlink>
      <w:r>
        <w:t xml:space="preserve"> после слова "установленные" дополнить словами "в соответствии с";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6.1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6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7</w:t>
        </w:r>
      </w:hyperlink>
      <w: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абзаце втором пункта 1 статьи 45</w:t>
        </w:r>
      </w:hyperlink>
      <w:r>
        <w:t xml:space="preserve"> слова "законодательством о налогах и сборах" заменить словами "в соответствии с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57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абзаце втором пункта 1</w:t>
        </w:r>
      </w:hyperlink>
      <w:r>
        <w:t xml:space="preserve"> слова "в порядке, предусмотренном" заменить словами "в соответствии с";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пункт 3</w:t>
        </w:r>
      </w:hyperlink>
      <w:r>
        <w:t xml:space="preserve"> после слова "устанавливаются" дополнить словами "в соответствии с";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61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первый пункта 2</w:t>
        </w:r>
      </w:hyperlink>
      <w:r>
        <w:t xml:space="preserve"> дополнить словами ", если иное не предусмотрено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7) в </w:t>
      </w:r>
      <w:hyperlink r:id="rId20" w:history="1">
        <w:r>
          <w:rPr>
            <w:color w:val="0000FF"/>
          </w:rPr>
          <w:t>статье 62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абзаце первом пункта 1</w:t>
        </w:r>
      </w:hyperlink>
      <w:r>
        <w:t xml:space="preserve"> слово "Срок" заменить словами "Если иное не предусмотрено настоящим Кодексом, срок";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8) в </w:t>
      </w:r>
      <w:hyperlink r:id="rId23" w:history="1">
        <w:r>
          <w:rPr>
            <w:color w:val="0000FF"/>
          </w:rPr>
          <w:t>статье 64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если иное не предусмотрено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5.2</w:t>
        </w:r>
      </w:hyperlink>
      <w:r>
        <w:t xml:space="preserve"> дополнить словами ", если иное не предусмотрено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абзаце первом пункта 5.3</w:t>
        </w:r>
      </w:hyperlink>
      <w:r>
        <w:t xml:space="preserve"> слово "пунктом" заменить словом "Кодексом";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г) </w:t>
      </w:r>
      <w:hyperlink r:id="rId27" w:history="1">
        <w:r>
          <w:rPr>
            <w:color w:val="0000FF"/>
          </w:rPr>
          <w:t>абзац первый пункта 6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д) </w:t>
      </w:r>
      <w:hyperlink r:id="rId28" w:history="1">
        <w:r>
          <w:rPr>
            <w:color w:val="0000FF"/>
          </w:rPr>
          <w:t>абзац первый пункта 8</w:t>
        </w:r>
      </w:hyperlink>
      <w:r>
        <w:t xml:space="preserve"> дополнить словами ", если иное не предусмотрено в соответствии с настоящим Кодексом";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9) в </w:t>
      </w:r>
      <w:hyperlink r:id="rId29" w:history="1">
        <w:r>
          <w:rPr>
            <w:color w:val="0000FF"/>
          </w:rPr>
          <w:t>абзаце первом пункта 1 статьи 70</w:t>
        </w:r>
      </w:hyperlink>
      <w:r>
        <w:t xml:space="preserve"> слова "настоящей статьей" заменить словами "в соответствии с настоящим Кодексом".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ind w:firstLine="540"/>
        <w:jc w:val="both"/>
        <w:outlineLvl w:val="0"/>
      </w:pPr>
      <w:r>
        <w:t>Статья 2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3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23, ст. 2289; N 33, ст. 3413; N 49, ст. 4564; N 53, ст. 5023; 2002, N 22, ст. 2026; N 30, ст. 3021; 2003, N 19, ст. 1749; N 21, ст. 1958; 2004, N 27, ст. 2715; N 31, ст. 3231; N 34, ст. 3518, 3527; 2005, N 1, ст. 30, 38; N 24, ст. 2312; N 27, ст. 2710, 2717; N 30, ст. 3104, 3112; 2006, N 31, ст. 3436, 3452; N 50, ст. 5279, 5286; 2007, N 1, ст. 20, 31; N 13, ст. 1465; N 21, ст. 2462; N 23, ст. 2691; N 31, ст. 4013; N 45, ст. 5416; N 49, ст. 6045; N 50, ст. 6237; 2008, N 18, ст. 1942; N 30, ст. 3611, 3614; N 48, ст. 5519; N 49, ст. 5723; 2009, N 18, ст. 2147; N 23, ст. 2772; N 29, ст. 3598, 3639; N 30, ст. 3739; N 39, ст. 4534; N 45, ст. 5271; N 48, ст. 5726, 5731; N 52, ст. 6444; 2010, N 15, ст. 1737; N 21, ст. 2524; N 31, ст. 4176, 4198; N 32, ст. 4298; 2011, N 1, ст. 7; N 17, ст. 2318; N 23, ст. 3262; N 26, ст. 3652; N 30, ст. 4583; N 45, ст. 6335; N 48, ст. 6729, 6731; N 49, ст. 7016, 7037; 2012, N 10, ст. 1164; N 19, ст. 2281; N 26, ст. 3447; N 41, ст. 5526; N 49, ст. 6750; N 53, ст. 7604, 7607; 2013, N 23, ст. 2866; N 27, ст. 3444; N 30, ст. 4031; N 44, ст. 5645; N 48, ст. 6165; N 52, ст. 6985; 2014, N 26, ст. 3373; N 40, ст. 5316; N 48, ст. 6647, 6657, 6663; 2015, N 1, ст. 13, 15, 18; N 24, ст. 3373, 3377; N 27, ст. 3968; N 41, ст. 5632; N 48, ст. 6686, 6688, 6692, 6693; 2016, N 1, ст. 16; N 7, ст. 920; N 27, ст. 4175, 4176, 4180, 4184; N 49, ст. 6841, 6843, 6844, 6849; N 52, ст. 7497; 2017, N 1, ст. 16; N 15, ст. 2133; N 31, ст. 4803; N 40, ст. 5753; N 45, ст. 6578; N 49, ст. 7307, 7314, 7318, 7324, 7325, 7326; 2018, N 1, ст. 20; N 9, ст. 1289, 1291; N 18, ст. 2558, 2565, 2568; N 28, ст. 4143; N 30, ст. 4535; N 32, ст. 5090, 5093, 5096; N 45, ст. 6828, 6836, 6844; N 49, ст. 7496, 7497; N 53, ст. 8416; 2019, N 18, ст. 2225; N 22, ст. 2667; N 25, ст. 3167; N 27, ст. 3523; N 30, ст. 4112; N 39, ст. 5371, 5373, 5374, 5375, 5377; N 52, ст. 7777; Российская газета, 2020, 30 марта) следующие изменения: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bookmarkStart w:id="0" w:name="P67"/>
      <w:bookmarkEnd w:id="0"/>
      <w:r>
        <w:t xml:space="preserve">1) в </w:t>
      </w:r>
      <w:hyperlink r:id="rId31" w:history="1">
        <w:r>
          <w:rPr>
            <w:color w:val="0000FF"/>
          </w:rPr>
          <w:t>абзаце втором пункта 7 статьи 214.1</w:t>
        </w:r>
      </w:hyperlink>
      <w:r>
        <w:t xml:space="preserve"> слова "(за исключением доходов в виде процента (купона, дисконта), полученных по обращающимся облигациям российских организаций, номинированным в рублях и эмитированным после 1 января 2017 года)" исключить;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статью 214.2</w:t>
        </w:r>
      </w:hyperlink>
      <w:r>
        <w:t xml:space="preserve"> изложить в следующей редакции: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>"Статья 214.2. 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>1. 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периода, с учетом особенностей, установленных настоящей статьей.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 в банках, находящихся на территории Российской Федерации, процентная ставка по которым в течение всего налогового периода не превышает 1 процента годовых, а также по счетам </w:t>
      </w:r>
      <w:proofErr w:type="spellStart"/>
      <w:r>
        <w:t>эскроу</w:t>
      </w:r>
      <w:proofErr w:type="spellEnd"/>
      <w:r>
        <w:t>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2. В случае, если доходы, указанные в пункте 1 настоящей статьи, номинированы в иностранной валюте, такие доходы в целях настоящего пункта пересчитываются в рубли по официальному курсу Центрального банка Российской Федерации, установленному на дату фактического получения дохода.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3. Расчет суммы налога по итогам налогового периода осуществляется налоговым органом на основании информации, представленной банками в соответствии с пунктом 4 настоящей статьи.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4. Банк обязан представлять не позднее 1 февраля года, следующего за отчетным налоговым периодом, в налоговый орган по месту своего нахождения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</w:t>
      </w:r>
      <w:proofErr w:type="spellStart"/>
      <w:r>
        <w:t>эскроу</w:t>
      </w:r>
      <w:proofErr w:type="spellEnd"/>
      <w:r>
        <w:t>) в отношении каждого физического лица, которому производились такие выплаты в течение налогового периода.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сборов.";</w:t>
      </w:r>
    </w:p>
    <w:p w:rsidR="00690385" w:rsidRDefault="006903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абзац четвертый пункта 17.2</w:t>
        </w:r>
      </w:hyperlink>
      <w:r>
        <w:t xml:space="preserve"> и </w:t>
      </w:r>
      <w:hyperlink r:id="rId34" w:history="1">
        <w:r>
          <w:rPr>
            <w:color w:val="0000FF"/>
          </w:rPr>
          <w:t>пункт 25 статьи 217</w:t>
        </w:r>
      </w:hyperlink>
      <w:r>
        <w:t xml:space="preserve"> признать утратившими силу;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r>
        <w:t xml:space="preserve">4) в </w:t>
      </w:r>
      <w:hyperlink r:id="rId35" w:history="1">
        <w:r>
          <w:rPr>
            <w:color w:val="0000FF"/>
          </w:rPr>
          <w:t>статье 224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абзац пятый пункта 2</w:t>
        </w:r>
      </w:hyperlink>
      <w:r>
        <w:t xml:space="preserve"> признать утратившим силу;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"в виде процентов по вкладам (остаткам на счетах) в банках, находящихся на территории Российской Федерации, в отношении которых налоговая ставка устанавливается в размере 13 процентов.";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r>
        <w:t xml:space="preserve">5) в </w:t>
      </w:r>
      <w:hyperlink r:id="rId38" w:history="1">
        <w:r>
          <w:rPr>
            <w:color w:val="0000FF"/>
          </w:rPr>
          <w:t>абзаце первом пункта 2 статьи 226.1</w:t>
        </w:r>
      </w:hyperlink>
      <w:r>
        <w:t xml:space="preserve"> слова "абзаца второго пункта 1 статьи 214.2," исключить;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r>
        <w:t xml:space="preserve">6) </w:t>
      </w:r>
      <w:hyperlink r:id="rId39" w:history="1">
        <w:r>
          <w:rPr>
            <w:color w:val="0000FF"/>
          </w:rPr>
          <w:t>пункт 6 статьи 228</w:t>
        </w:r>
      </w:hyperlink>
      <w:r>
        <w:t xml:space="preserve"> изложить в следующей редакции: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"6. Налогоплательщики, получившие 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1 декабря года, следующего за истекшим налоговым периодом, на основании направленного налоговым органом налогового уведомления об уплате налога, если иное не предусмотрено настоящей статьей.";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bookmarkStart w:id="1" w:name="P99"/>
      <w:bookmarkEnd w:id="1"/>
      <w:r>
        <w:t xml:space="preserve">7) </w:t>
      </w:r>
      <w:hyperlink r:id="rId40" w:history="1">
        <w:r>
          <w:rPr>
            <w:color w:val="0000FF"/>
          </w:rPr>
          <w:t>абзац второй пункта 4 статьи 229</w:t>
        </w:r>
      </w:hyperlink>
      <w:r>
        <w:t xml:space="preserve"> после слов "а также" дополнить словами "доходы,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8) </w:t>
      </w:r>
      <w:hyperlink r:id="rId41" w:history="1">
        <w:r>
          <w:rPr>
            <w:color w:val="0000FF"/>
          </w:rPr>
          <w:t>статью 346.25</w:t>
        </w:r>
      </w:hyperlink>
      <w:r>
        <w:t xml:space="preserve"> дополнить пунктом 2.2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"2.2. Организации и индивидуальные предприниматели, которые 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доход для отдельных видов деятельности или патентную систему налогообложения,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подпунктом 2 пункта 2 статьи 346.17 настоящего Кодекса.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налогообложения.";</w:t>
      </w:r>
    </w:p>
    <w:p w:rsidR="00690385" w:rsidRDefault="006903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П. 9 ст. 2 </w:t>
            </w:r>
            <w:hyperlink w:anchor="P2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385" w:rsidRDefault="00690385">
      <w:pPr>
        <w:pStyle w:val="ConsPlusNormal"/>
        <w:spacing w:before="280"/>
        <w:ind w:firstLine="540"/>
        <w:jc w:val="both"/>
      </w:pPr>
      <w:bookmarkStart w:id="2" w:name="P105"/>
      <w:bookmarkEnd w:id="2"/>
      <w:r>
        <w:t xml:space="preserve">9) в </w:t>
      </w:r>
      <w:hyperlink r:id="rId42" w:history="1">
        <w:r>
          <w:rPr>
            <w:color w:val="0000FF"/>
          </w:rPr>
          <w:t>статье 427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1</w:t>
        </w:r>
      </w:hyperlink>
      <w:r>
        <w:t xml:space="preserve"> дополнить подпунктом 17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"17)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периода.";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"2.1. Для плательщиков, указанных в подпункте 17 пункта 1 настоящей статьи, начиная с 2021 года применяются следующие пониженные тарифы страховых взносов: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по данному виду страхования - 10,0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свыше установленной предельной величины базы для исчисления страховых взносов по данному виду страхования - 10,0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- 5,0 процента.".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ind w:firstLine="540"/>
        <w:jc w:val="both"/>
        <w:outlineLvl w:val="0"/>
      </w:pPr>
      <w:r>
        <w:t>Статья 3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Внести в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6986; 2014, N 19, ст. 2321; 2016, N 1, ст. 14; N 27, ст. 4183; 2017, N 31, ст. 4821; 2019, N 52, ст. 7804) следующие изменения: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статью 2</w:t>
        </w:r>
      </w:hyperlink>
      <w:r>
        <w:t xml:space="preserve"> дополнить частями третьей и четвертой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продление установленных настоящим Федеральным законом сроков уплаты страховых взносов;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дополнительные основания предоставления в 2020 году отсрочки (рассрочки) по уплате страховых взносов, пеней и штрафов, изменение порядка и условий ее предоставления;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основания и условия неприменения или особенности применения способов обеспечения исполнения обязанности по уплате страховых взносов;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Правоотношения, возникающие в период действия нормативных правовых актов, указанных в части третьей настоящей статьи,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особенностей, предусмотренных указанными нормативными правовыми актами.";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пункте 4 статьи 22</w:t>
        </w:r>
      </w:hyperlink>
      <w:r>
        <w:t xml:space="preserve"> первое предложение дополнить словами ", если иное не предусмотрено в соответствии с настоящим Федеральным законом";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пункт 2 статьи 26.2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4) в </w:t>
      </w:r>
      <w:hyperlink r:id="rId50" w:history="1">
        <w:r>
          <w:rPr>
            <w:color w:val="0000FF"/>
          </w:rPr>
          <w:t>статье 26.4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пункт 7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пункт 9</w:t>
        </w:r>
      </w:hyperlink>
      <w:r>
        <w:t xml:space="preserve"> дополнить словами ", если иное не предусмотрено настоящим Федеральным законом";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5) в </w:t>
      </w:r>
      <w:hyperlink r:id="rId53" w:history="1">
        <w:r>
          <w:rPr>
            <w:color w:val="0000FF"/>
          </w:rPr>
          <w:t>статье 26.9</w:t>
        </w:r>
      </w:hyperlink>
      <w:r>
        <w:t>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а) в </w:t>
      </w:r>
      <w:hyperlink r:id="rId54" w:history="1">
        <w:r>
          <w:rPr>
            <w:color w:val="0000FF"/>
          </w:rPr>
          <w:t>пункте 2</w:t>
        </w:r>
      </w:hyperlink>
      <w:r>
        <w:t xml:space="preserve"> слова "пунктом 3 настоящей статьи" заменить словами "в соответствии с настоящим Федеральным законом";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б) </w:t>
      </w:r>
      <w:hyperlink r:id="rId55" w:history="1">
        <w:r>
          <w:rPr>
            <w:color w:val="0000FF"/>
          </w:rPr>
          <w:t>пункт 3</w:t>
        </w:r>
      </w:hyperlink>
      <w:r>
        <w:t xml:space="preserve"> дополнить словами ", если иное не предусмотрено в соответствии с настоящим Федеральным законом".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ind w:firstLine="540"/>
        <w:jc w:val="both"/>
        <w:outlineLvl w:val="0"/>
      </w:pPr>
      <w:r>
        <w:t>Статья 4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Внести в </w:t>
      </w:r>
      <w:hyperlink r:id="rId56" w:history="1">
        <w:r>
          <w:rPr>
            <w:color w:val="0000FF"/>
          </w:rPr>
          <w:t>статью 33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 2011, N 1, ст. 44; N 45, ст. 6335; N 49, ст. 7043, 7057; 2012, N 26, ст. 3447; N 50, ст. 6966; 2013, N 27, ст. 3477; N 49, ст. 6352; 2014, N 26, ст. 3394; N 30, ст. 4217; N 48, ст. 6659; 2015, N 1, ст. 72; N 29, ст. 4339; 2016, N 27, ст. 4183; N 52, ст. 7487; 2017, N 24, ст. 3483; N 31, ст. 4765; N 50, ст. 7564; 2018, N 1, ст. 20; N 18, ст. 2574; N 32, ст. 5099) следующие изменения: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1) </w:t>
      </w:r>
      <w:hyperlink r:id="rId57" w:history="1">
        <w:r>
          <w:rPr>
            <w:color w:val="0000FF"/>
          </w:rPr>
          <w:t>пункт 4</w:t>
        </w:r>
      </w:hyperlink>
      <w:r>
        <w:t xml:space="preserve"> дополнить подпунктом 16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"16) для страхователей, признаваемых субъектами малого или среднего предпринимательства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2) </w:t>
      </w:r>
      <w:hyperlink r:id="rId59" w:history="1">
        <w:r>
          <w:rPr>
            <w:color w:val="0000FF"/>
          </w:rPr>
          <w:t>пункт 8</w:t>
        </w:r>
      </w:hyperlink>
      <w:r>
        <w:t xml:space="preserve"> после цифр "15" дополнить цифрами ", 16";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3) </w:t>
      </w:r>
      <w:hyperlink r:id="rId60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"19.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периода, - в размере 22,0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свыше предела установленной предельной величины базы для исчисления страховых взносов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690385" w:rsidRDefault="0069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417"/>
      </w:tblGrid>
      <w:tr w:rsidR="00690385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 для лиц 1967 года рождения и моложе</w:t>
            </w:r>
          </w:p>
        </w:tc>
      </w:tr>
      <w:tr w:rsidR="00690385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690385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 на финансирование страховой пенсии,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16,0 процента,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на финансирование страховой пенсии,</w:t>
            </w:r>
          </w:p>
          <w:p w:rsidR="00690385" w:rsidRDefault="00690385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процента,</w:t>
            </w:r>
          </w:p>
          <w:p w:rsidR="00690385" w:rsidRDefault="00690385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4,0 процента,</w:t>
            </w:r>
          </w:p>
          <w:p w:rsidR="00690385" w:rsidRDefault="00690385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процента.".</w:t>
            </w:r>
          </w:p>
        </w:tc>
      </w:tr>
    </w:tbl>
    <w:p w:rsidR="00690385" w:rsidRDefault="006903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690385" w:rsidRDefault="00690385">
      <w:pPr>
        <w:pStyle w:val="ConsPlusTitle"/>
        <w:spacing w:before="280"/>
        <w:ind w:firstLine="540"/>
        <w:jc w:val="both"/>
        <w:outlineLvl w:val="0"/>
      </w:pPr>
      <w:bookmarkStart w:id="3" w:name="P192"/>
      <w:bookmarkEnd w:id="3"/>
      <w:r>
        <w:t>Статья 5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1. Установить, что в период с 1 апреля 2020 года до конца расчетного периода 2020 года для страхователей, признаваемых субъектами малого или среднего предпринимательства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применяются следующие тарифы страховых взносов: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1) 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а) в отношении части 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в размере 22,0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б)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2) сверх предела установленной предельной величины базы для исчисления страховых взносов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а) в отношении части выплат в пользу застрахованных лиц, определяемой по итогам каждого календарного месяца, не превышающей величину минимального размера оплаты труда, установленного федеральным законом на начало расчетного периода,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б)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- в размере 10,0 процента.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2. В период с 1 апреля 2020 года до конца расчетного периода 2020 года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</w:p>
    <w:p w:rsidR="00690385" w:rsidRDefault="00690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1474"/>
        <w:gridCol w:w="1567"/>
        <w:gridCol w:w="1531"/>
        <w:gridCol w:w="1567"/>
        <w:gridCol w:w="1417"/>
      </w:tblGrid>
      <w:tr w:rsidR="00690385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Тариф страхового взноса для лиц 1967 года рождения и моложе</w:t>
            </w:r>
          </w:p>
        </w:tc>
      </w:tr>
      <w:tr w:rsidR="00690385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690385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/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0385" w:rsidRDefault="00690385">
            <w:pPr>
              <w:pStyle w:val="ConsPlusNormal"/>
              <w:jc w:val="center"/>
            </w:pPr>
            <w:r>
              <w:t>на финансирование накопительной пенсии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 на финансирование страховой пенсии,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22,0 процента,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16,0 процента, из них:</w:t>
            </w:r>
          </w:p>
          <w:p w:rsidR="00690385" w:rsidRDefault="00690385">
            <w:pPr>
              <w:pStyle w:val="ConsPlusNormal"/>
              <w:jc w:val="both"/>
            </w:pPr>
            <w:r>
              <w:t>6,0 процента - солидарная часть тарифа страховых взносов;</w:t>
            </w:r>
          </w:p>
          <w:p w:rsidR="00690385" w:rsidRDefault="00690385">
            <w:pPr>
              <w:pStyle w:val="ConsPlusNormal"/>
              <w:jc w:val="both"/>
            </w:pPr>
            <w: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на финансирование страховой пенсии,</w:t>
            </w:r>
          </w:p>
          <w:p w:rsidR="00690385" w:rsidRDefault="00690385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процента,</w:t>
            </w:r>
          </w:p>
          <w:p w:rsidR="00690385" w:rsidRDefault="00690385">
            <w:pPr>
              <w:pStyle w:val="ConsPlusNormal"/>
              <w:jc w:val="both"/>
            </w:pPr>
            <w: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4,0 процента,</w:t>
            </w:r>
          </w:p>
          <w:p w:rsidR="00690385" w:rsidRDefault="00690385">
            <w:pPr>
              <w:pStyle w:val="ConsPlusNormal"/>
              <w:jc w:val="both"/>
            </w:pPr>
            <w: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6,0 процента - индивидуальная часть тарифа страховых взносов</w:t>
            </w:r>
          </w:p>
        </w:tc>
      </w:tr>
      <w:tr w:rsidR="0069038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385" w:rsidRDefault="00690385">
            <w:pPr>
              <w:pStyle w:val="ConsPlusNormal"/>
              <w:jc w:val="both"/>
            </w:pPr>
            <w:r>
              <w:t>0,0 процента.</w:t>
            </w:r>
          </w:p>
        </w:tc>
      </w:tr>
    </w:tbl>
    <w:p w:rsidR="00690385" w:rsidRDefault="006903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385" w:rsidRDefault="0069038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6 </w:t>
            </w:r>
            <w:hyperlink w:anchor="P25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690385" w:rsidRDefault="00690385">
      <w:pPr>
        <w:pStyle w:val="ConsPlusTitle"/>
        <w:spacing w:before="280"/>
        <w:ind w:firstLine="540"/>
        <w:jc w:val="both"/>
        <w:outlineLvl w:val="0"/>
      </w:pPr>
      <w:bookmarkStart w:id="4" w:name="P242"/>
      <w:bookmarkEnd w:id="4"/>
      <w:r>
        <w:t>Статья 6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Установить, что в период с 1 апреля 2020 года до 31 декабря 2020 года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периода, применяются следующие пониженные тарифы страховых взносов: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1) на обязательное пенсионное страхование: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а) в пределах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б) свыше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в размере 5,0 процента.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Title"/>
        <w:ind w:firstLine="540"/>
        <w:jc w:val="both"/>
        <w:outlineLvl w:val="0"/>
      </w:pPr>
      <w:r>
        <w:t>Статья 7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закона.</w:t>
      </w:r>
    </w:p>
    <w:p w:rsidR="00690385" w:rsidRDefault="00690385">
      <w:pPr>
        <w:pStyle w:val="ConsPlusNormal"/>
        <w:spacing w:before="220"/>
        <w:ind w:firstLine="540"/>
        <w:jc w:val="both"/>
      </w:pPr>
      <w:bookmarkStart w:id="5" w:name="P254"/>
      <w:bookmarkEnd w:id="5"/>
      <w:r>
        <w:t xml:space="preserve">2. </w:t>
      </w:r>
      <w:hyperlink w:anchor="P67" w:history="1">
        <w:r>
          <w:rPr>
            <w:color w:val="0000FF"/>
          </w:rPr>
          <w:t>Пункты 1</w:t>
        </w:r>
      </w:hyperlink>
      <w:r>
        <w:t xml:space="preserve"> - </w:t>
      </w:r>
      <w:hyperlink w:anchor="P99" w:history="1">
        <w:r>
          <w:rPr>
            <w:color w:val="0000FF"/>
          </w:rPr>
          <w:t>7</w:t>
        </w:r>
      </w:hyperlink>
      <w:r>
        <w:t xml:space="preserve">, </w:t>
      </w:r>
      <w:hyperlink w:anchor="P105" w:history="1">
        <w:r>
          <w:rPr>
            <w:color w:val="0000FF"/>
          </w:rPr>
          <w:t>9 статьи 2</w:t>
        </w:r>
      </w:hyperlink>
      <w:r>
        <w:t xml:space="preserve"> настоящего Федерального закона вступают в силу с 1 января 2021 года.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r:id="rId63" w:history="1">
        <w:r>
          <w:rPr>
            <w:color w:val="0000FF"/>
          </w:rPr>
          <w:t>статьи 214.2</w:t>
        </w:r>
      </w:hyperlink>
      <w:r>
        <w:t xml:space="preserve"> Налогового кодекса Российской Федерации (в редакции настоящего Федерального закона) применяются к доходам, полученным налогоплательщиками начиная с 1 января 2021 года.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4. Действие положений </w:t>
      </w:r>
      <w:hyperlink r:id="rId64" w:history="1">
        <w:r>
          <w:rPr>
            <w:color w:val="0000FF"/>
          </w:rPr>
          <w:t>пункта 2.2 статьи 346.25</w:t>
        </w:r>
      </w:hyperlink>
      <w:r>
        <w:t xml:space="preserve"> Налогового кодекса Российской Федерации распространяется на правоотношения, возникшие с 1 января 2020 года.</w:t>
      </w:r>
    </w:p>
    <w:p w:rsidR="00690385" w:rsidRDefault="00690385">
      <w:pPr>
        <w:pStyle w:val="ConsPlusNormal"/>
        <w:spacing w:before="220"/>
        <w:ind w:firstLine="540"/>
        <w:jc w:val="both"/>
      </w:pPr>
      <w:r>
        <w:t xml:space="preserve">5. Нормативные правовые акты, указанные в </w:t>
      </w:r>
      <w:hyperlink r:id="rId65" w:history="1">
        <w:r>
          <w:rPr>
            <w:color w:val="0000FF"/>
          </w:rPr>
          <w:t>пунктах 3</w:t>
        </w:r>
      </w:hyperlink>
      <w:r>
        <w:t xml:space="preserve"> и </w:t>
      </w:r>
      <w:hyperlink r:id="rId66" w:history="1">
        <w:r>
          <w:rPr>
            <w:color w:val="0000FF"/>
          </w:rPr>
          <w:t>4 статьи 4</w:t>
        </w:r>
      </w:hyperlink>
      <w:r>
        <w:t xml:space="preserve"> Налогового кодекса Российской Федерации и </w:t>
      </w:r>
      <w:hyperlink r:id="rId67" w:history="1">
        <w:r>
          <w:rPr>
            <w:color w:val="0000FF"/>
          </w:rPr>
          <w:t>части третьей статьи 2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заболеваний", могут предусматривать их применение к правоотношениям, возникшим с 1 января 2020 года.</w:t>
      </w:r>
    </w:p>
    <w:p w:rsidR="00690385" w:rsidRDefault="00690385">
      <w:pPr>
        <w:pStyle w:val="ConsPlusNormal"/>
        <w:spacing w:before="220"/>
        <w:ind w:firstLine="540"/>
        <w:jc w:val="both"/>
      </w:pPr>
      <w:bookmarkStart w:id="6" w:name="P258"/>
      <w:bookmarkEnd w:id="6"/>
      <w:r>
        <w:t xml:space="preserve">6. Действие положений </w:t>
      </w:r>
      <w:hyperlink w:anchor="P192" w:history="1">
        <w:r>
          <w:rPr>
            <w:color w:val="0000FF"/>
          </w:rPr>
          <w:t>статей 5</w:t>
        </w:r>
      </w:hyperlink>
      <w:r>
        <w:t xml:space="preserve"> и </w:t>
      </w:r>
      <w:hyperlink w:anchor="P242" w:history="1">
        <w:r>
          <w:rPr>
            <w:color w:val="0000FF"/>
          </w:rPr>
          <w:t>6</w:t>
        </w:r>
      </w:hyperlink>
      <w:r>
        <w:t xml:space="preserve"> настоящего Федерального закона распространяется на правоотношения, возникшие с 1 апреля 2020 года.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jc w:val="right"/>
      </w:pPr>
      <w:r>
        <w:t>Президент</w:t>
      </w:r>
    </w:p>
    <w:p w:rsidR="00690385" w:rsidRDefault="00690385">
      <w:pPr>
        <w:pStyle w:val="ConsPlusNormal"/>
        <w:jc w:val="right"/>
      </w:pPr>
      <w:r>
        <w:t>Российской Федерации</w:t>
      </w:r>
    </w:p>
    <w:p w:rsidR="00690385" w:rsidRDefault="00690385">
      <w:pPr>
        <w:pStyle w:val="ConsPlusNormal"/>
        <w:jc w:val="right"/>
      </w:pPr>
      <w:r>
        <w:t>В.ПУТИН</w:t>
      </w:r>
    </w:p>
    <w:p w:rsidR="00690385" w:rsidRDefault="00690385">
      <w:pPr>
        <w:pStyle w:val="ConsPlusNormal"/>
      </w:pPr>
      <w:r>
        <w:t>Москва, Кремль</w:t>
      </w:r>
    </w:p>
    <w:p w:rsidR="00690385" w:rsidRDefault="00690385">
      <w:pPr>
        <w:pStyle w:val="ConsPlusNormal"/>
        <w:spacing w:before="220"/>
      </w:pPr>
      <w:r>
        <w:t>1 апреля 2020 года</w:t>
      </w:r>
    </w:p>
    <w:p w:rsidR="00690385" w:rsidRDefault="00690385">
      <w:pPr>
        <w:pStyle w:val="ConsPlusNormal"/>
        <w:spacing w:before="220"/>
      </w:pPr>
      <w:r>
        <w:t>N 102-ФЗ</w:t>
      </w: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jc w:val="both"/>
      </w:pPr>
    </w:p>
    <w:p w:rsidR="00690385" w:rsidRDefault="00690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>
      <w:bookmarkStart w:id="7" w:name="_GoBack"/>
      <w:bookmarkEnd w:id="7"/>
    </w:p>
    <w:sectPr w:rsidR="0021452C" w:rsidSect="00BE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85"/>
    <w:rsid w:val="0021452C"/>
    <w:rsid w:val="006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3884-BC96-4360-91CB-CC932A5E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6DE98DF5FE41100B22D4A81D17E68D56CA98980B1E190142F685696020613C7D8A496A60C18A44208DCE6485839CA74C931DBA81741A15L" TargetMode="External"/><Relationship Id="rId18" Type="http://schemas.openxmlformats.org/officeDocument/2006/relationships/hyperlink" Target="consultantplus://offline/ref=0C6DE98DF5FE41100B22D4A81D17E68D56CA98980B1E190142F685696020613C7D8A496A62CA811B2598DF3C888B8AB9488901B8831716L" TargetMode="External"/><Relationship Id="rId26" Type="http://schemas.openxmlformats.org/officeDocument/2006/relationships/hyperlink" Target="consultantplus://offline/ref=0C6DE98DF5FE41100B22D4A81D17E68D56CA98980B1E190142F685696020613C7D8A496F61C38F4E73D7DE60CCD699B9448903BC9F74A5BB1E1BL" TargetMode="External"/><Relationship Id="rId39" Type="http://schemas.openxmlformats.org/officeDocument/2006/relationships/hyperlink" Target="consultantplus://offline/ref=0C6DE98DF5FE41100B22D4A81D17E68D56CA929A0D16190142F685696020613C7D8A496F69C08C4C7F88DB75DD8E94B1529707A68376A71B19L" TargetMode="External"/><Relationship Id="rId21" Type="http://schemas.openxmlformats.org/officeDocument/2006/relationships/hyperlink" Target="consultantplus://offline/ref=0C6DE98DF5FE41100B22D4A81D17E68D56CA98980B1E190142F685696020613C7D8A496D68C68D44208DCE6485839CA74C931DBA81741A15L" TargetMode="External"/><Relationship Id="rId34" Type="http://schemas.openxmlformats.org/officeDocument/2006/relationships/hyperlink" Target="consultantplus://offline/ref=0C6DE98DF5FE41100B22D4A81D17E68D56CA929A0D16190142F685696020613C7D8A496F61C68C4D77D7DE60CCD699B9448903BC9F74A5BB1E1BL" TargetMode="External"/><Relationship Id="rId42" Type="http://schemas.openxmlformats.org/officeDocument/2006/relationships/hyperlink" Target="consultantplus://offline/ref=0C6DE98DF5FE41100B22D4A81D17E68D56CA929A0D16190142F685696020613C7D8A496F62C6824A7F88DB75DD8E94B1529707A68376A71B19L" TargetMode="External"/><Relationship Id="rId47" Type="http://schemas.openxmlformats.org/officeDocument/2006/relationships/hyperlink" Target="consultantplus://offline/ref=0C6DE98DF5FE41100B22D4A81D17E68D56CA929E0E15190142F685696020613C7D8A496F61C28A4E73D7DE60CCD699B9448903BC9F74A5BB1E1BL" TargetMode="External"/><Relationship Id="rId50" Type="http://schemas.openxmlformats.org/officeDocument/2006/relationships/hyperlink" Target="consultantplus://offline/ref=0C6DE98DF5FE41100B22D4A81D17E68D56CA929E0E15190142F685696020613C7D8A496D67C3811B2598DF3C888B8AB9488901B8831716L" TargetMode="External"/><Relationship Id="rId55" Type="http://schemas.openxmlformats.org/officeDocument/2006/relationships/hyperlink" Target="consultantplus://offline/ref=0C6DE98DF5FE41100B22D4A81D17E68D56CA929E0E15190142F685696020613C7D8A496965C6811B2598DF3C888B8AB9488901B8831716L" TargetMode="External"/><Relationship Id="rId63" Type="http://schemas.openxmlformats.org/officeDocument/2006/relationships/hyperlink" Target="consultantplus://offline/ref=0C6DE98DF5FE41100B22D4A81D17E68D56CA929A0D16190142F685696020613C7D8A496F69C0884B7F88DB75DD8E94B1529707A68376A71B19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C6DE98DF5FE41100B22D4A81D17E68D56CA98980B1E190142F685696020613C7D8A496D69C28D44208DCE6485839CA74C931DBA81741A1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6DE98DF5FE41100B22D4A81D17E68D56CA98980B1E190142F685696020613C7D8A496D68C08344208DCE6485839CA74C931DBA81741A15L" TargetMode="External"/><Relationship Id="rId29" Type="http://schemas.openxmlformats.org/officeDocument/2006/relationships/hyperlink" Target="consultantplus://offline/ref=0C6DE98DF5FE41100B22D4A81D17E68D56CA98980B1E190142F685696020613C7D8A496C67C08244208DCE6485839CA74C931DBA81741A1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DE98DF5FE41100B22D4A81D17E68D56CA98980B1E190142F685696020613C7D8A496D69C28C44208DCE6485839CA74C931DBA81741A15L" TargetMode="External"/><Relationship Id="rId11" Type="http://schemas.openxmlformats.org/officeDocument/2006/relationships/hyperlink" Target="consultantplus://offline/ref=0C6DE98DF5FE41100B22D4A81D17E68D56CA98980B1E190142F685696020613C7D8A496C61CA811B2598DF3C888B8AB9488901B8831716L" TargetMode="External"/><Relationship Id="rId24" Type="http://schemas.openxmlformats.org/officeDocument/2006/relationships/hyperlink" Target="consultantplus://offline/ref=0C6DE98DF5FE41100B22D4A81D17E68D56CA98980B1E190142F685696020613C7D8A496D63CB8844208DCE6485839CA74C931DBA81741A15L" TargetMode="External"/><Relationship Id="rId32" Type="http://schemas.openxmlformats.org/officeDocument/2006/relationships/hyperlink" Target="consultantplus://offline/ref=0C6DE98DF5FE41100B22D4A81D17E68D56CA929A0D16190142F685696020613C7D8A496F69C0884B7F88DB75DD8E94B1529707A68376A71B19L" TargetMode="External"/><Relationship Id="rId37" Type="http://schemas.openxmlformats.org/officeDocument/2006/relationships/hyperlink" Target="consultantplus://offline/ref=0C6DE98DF5FE41100B22D4A81D17E68D56CA929A0D16190142F685696020613C7D8A496B64C58244208DCE6485839CA74C931DBA81741A15L" TargetMode="External"/><Relationship Id="rId40" Type="http://schemas.openxmlformats.org/officeDocument/2006/relationships/hyperlink" Target="consultantplus://offline/ref=0C6DE98DF5FE41100B22D4A81D17E68D56CA929A0D16190142F685696020613C7D8A496F63C788487F88DB75DD8E94B1529707A68376A71B19L" TargetMode="External"/><Relationship Id="rId45" Type="http://schemas.openxmlformats.org/officeDocument/2006/relationships/hyperlink" Target="consultantplus://offline/ref=0C6DE98DF5FE41100B22D4A81D17E68D56CA929A0D16190142F685696020613C7D8A496F62C6824A7F88DB75DD8E94B1529707A68376A71B19L" TargetMode="External"/><Relationship Id="rId53" Type="http://schemas.openxmlformats.org/officeDocument/2006/relationships/hyperlink" Target="consultantplus://offline/ref=0C6DE98DF5FE41100B22D4A81D17E68D56CA929E0E15190142F685696020613C7D8A496A64C6811B2598DF3C888B8AB9488901B8831716L" TargetMode="External"/><Relationship Id="rId58" Type="http://schemas.openxmlformats.org/officeDocument/2006/relationships/hyperlink" Target="consultantplus://offline/ref=0C6DE98DF5FE41100B22D4A81D17E68D56CC999D081F190142F685696020613C6F8A116361CA944F70C288318A1813L" TargetMode="External"/><Relationship Id="rId66" Type="http://schemas.openxmlformats.org/officeDocument/2006/relationships/hyperlink" Target="consultantplus://offline/ref=0C6DE98DF5FE41100B22D4A81D17E68D56CD94980817190142F685696020613C7D8A496F61C38F4A71D7DE60CCD699B9448903BC9F74A5BB1E1BL" TargetMode="External"/><Relationship Id="rId5" Type="http://schemas.openxmlformats.org/officeDocument/2006/relationships/hyperlink" Target="consultantplus://offline/ref=0C6DE98DF5FE41100B22D4A81D17E68D56CA98980B1E190142F685696020613C6F8A116361CA944F70C288318A1813L" TargetMode="External"/><Relationship Id="rId15" Type="http://schemas.openxmlformats.org/officeDocument/2006/relationships/hyperlink" Target="consultantplus://offline/ref=0C6DE98DF5FE41100B22D4A81D17E68D56CA98980B1E190142F685696020613C7D8A496D68C08D44208DCE6485839CA74C931DBA81741A15L" TargetMode="External"/><Relationship Id="rId23" Type="http://schemas.openxmlformats.org/officeDocument/2006/relationships/hyperlink" Target="consultantplus://offline/ref=0C6DE98DF5FE41100B22D4A81D17E68D56CA98980B1E190142F685696020613C7D8A496D68C78E44208DCE6485839CA74C931DBA81741A15L" TargetMode="External"/><Relationship Id="rId28" Type="http://schemas.openxmlformats.org/officeDocument/2006/relationships/hyperlink" Target="consultantplus://offline/ref=0C6DE98DF5FE41100B22D4A81D17E68D56CA98980B1E190142F685696020613C7D8A496C67C38344208DCE6485839CA74C931DBA81741A15L" TargetMode="External"/><Relationship Id="rId36" Type="http://schemas.openxmlformats.org/officeDocument/2006/relationships/hyperlink" Target="consultantplus://offline/ref=0C6DE98DF5FE41100B22D4A81D17E68D56CA929A0D16190142F685696020613C7D8A496F65C38F4D7F88DB75DD8E94B1529707A68376A71B19L" TargetMode="External"/><Relationship Id="rId49" Type="http://schemas.openxmlformats.org/officeDocument/2006/relationships/hyperlink" Target="consultantplus://offline/ref=0C6DE98DF5FE41100B22D4A81D17E68D56CA929E0E15190142F685696020613C7D8A496D65C7811B2598DF3C888B8AB9488901B8831716L" TargetMode="External"/><Relationship Id="rId57" Type="http://schemas.openxmlformats.org/officeDocument/2006/relationships/hyperlink" Target="consultantplus://offline/ref=0C6DE98DF5FE41100B22D4A81D17E68D56CA909D0D15190142F685696020613C7D8A496C60C3811B2598DF3C888B8AB9488901B8831716L" TargetMode="External"/><Relationship Id="rId61" Type="http://schemas.openxmlformats.org/officeDocument/2006/relationships/hyperlink" Target="consultantplus://offline/ref=0C6DE98DF5FE41100B22D4A81D17E68D56CC999D081F190142F685696020613C7D8A496F61C2894972D7DE60CCD699B9448903BC9F74A5BB1E1BL" TargetMode="External"/><Relationship Id="rId10" Type="http://schemas.openxmlformats.org/officeDocument/2006/relationships/hyperlink" Target="consultantplus://offline/ref=0C6DE98DF5FE41100B22D4A81D17E68D56CA98980B1E190142F685696020613C7D8A496F68CB811B2598DF3C888B8AB9488901B8831716L" TargetMode="External"/><Relationship Id="rId19" Type="http://schemas.openxmlformats.org/officeDocument/2006/relationships/hyperlink" Target="consultantplus://offline/ref=0C6DE98DF5FE41100B22D4A81D17E68D56CA98980B1E190142F685696020613C7D8A496A65C3811B2598DF3C888B8AB9488901B8831716L" TargetMode="External"/><Relationship Id="rId31" Type="http://schemas.openxmlformats.org/officeDocument/2006/relationships/hyperlink" Target="consultantplus://offline/ref=0C6DE98DF5FE41100B22D4A81D17E68D56CA929A0D16190142F685696020613C7D8A496F65C68A4D7F88DB75DD8E94B1529707A68376A71B19L" TargetMode="External"/><Relationship Id="rId44" Type="http://schemas.openxmlformats.org/officeDocument/2006/relationships/hyperlink" Target="consultantplus://offline/ref=0C6DE98DF5FE41100B22D4A81D17E68D56CC999D081F190142F685696020613C6F8A116361CA944F70C288318A1813L" TargetMode="External"/><Relationship Id="rId52" Type="http://schemas.openxmlformats.org/officeDocument/2006/relationships/hyperlink" Target="consultantplus://offline/ref=0C6DE98DF5FE41100B22D4A81D17E68D56CA929E0E15190142F685696020613C7D8A496D66C4811B2598DF3C888B8AB9488901B8831716L" TargetMode="External"/><Relationship Id="rId60" Type="http://schemas.openxmlformats.org/officeDocument/2006/relationships/hyperlink" Target="consultantplus://offline/ref=0C6DE98DF5FE41100B22D4A81D17E68D56CA909D0D15190142F685696020613C7D8A496F66C3811B2598DF3C888B8AB9488901B8831716L" TargetMode="External"/><Relationship Id="rId65" Type="http://schemas.openxmlformats.org/officeDocument/2006/relationships/hyperlink" Target="consultantplus://offline/ref=0C6DE98DF5FE41100B22D4A81D17E68D56CD94980817190142F685696020613C7D8A496F61C38F4B72D7DE60CCD699B9448903BC9F74A5BB1E1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6DE98DF5FE41100B22D4A81D17E68D56CA98980B1E190142F685696020613C7D8A496F61C28A4A73D7DE60CCD699B9448903BC9F74A5BB1E1BL" TargetMode="External"/><Relationship Id="rId14" Type="http://schemas.openxmlformats.org/officeDocument/2006/relationships/hyperlink" Target="consultantplus://offline/ref=0C6DE98DF5FE41100B22D4A81D17E68D56CA98980B1E190142F685696020613C7D8A496D68C08F44208DCE6485839CA74C931DBA81741A15L" TargetMode="External"/><Relationship Id="rId22" Type="http://schemas.openxmlformats.org/officeDocument/2006/relationships/hyperlink" Target="consultantplus://offline/ref=0C6DE98DF5FE41100B22D4A81D17E68D56CA98980B1E190142F685696020613C7D8A496C63C08C44208DCE6485839CA74C931DBA81741A15L" TargetMode="External"/><Relationship Id="rId27" Type="http://schemas.openxmlformats.org/officeDocument/2006/relationships/hyperlink" Target="consultantplus://offline/ref=0C6DE98DF5FE41100B22D4A81D17E68D56CA98980B1E190142F685696020613C7D8A496F60C48D44208DCE6485839CA74C931DBA81741A15L" TargetMode="External"/><Relationship Id="rId30" Type="http://schemas.openxmlformats.org/officeDocument/2006/relationships/hyperlink" Target="consultantplus://offline/ref=0C6DE98DF5FE41100B22D4A81D17E68D56CA98980811190142F685696020613C6F8A116361CA944F70C288318A1813L" TargetMode="External"/><Relationship Id="rId35" Type="http://schemas.openxmlformats.org/officeDocument/2006/relationships/hyperlink" Target="consultantplus://offline/ref=0C6DE98DF5FE41100B22D4A81D17E68D56CA929A0D16190142F685696020613C7D8A496F61C38E4B75D7DE60CCD699B9448903BC9F74A5BB1E1BL" TargetMode="External"/><Relationship Id="rId43" Type="http://schemas.openxmlformats.org/officeDocument/2006/relationships/hyperlink" Target="consultantplus://offline/ref=0C6DE98DF5FE41100B22D4A81D17E68D56CA929A0D16190142F685696020613C7D8A496F62C682497F88DB75DD8E94B1529707A68376A71B19L" TargetMode="External"/><Relationship Id="rId48" Type="http://schemas.openxmlformats.org/officeDocument/2006/relationships/hyperlink" Target="consultantplus://offline/ref=0C6DE98DF5FE41100B22D4A81D17E68D56CA929E0E15190142F685696020613C7D8A496C61CA811B2598DF3C888B8AB9488901B8831716L" TargetMode="External"/><Relationship Id="rId56" Type="http://schemas.openxmlformats.org/officeDocument/2006/relationships/hyperlink" Target="consultantplus://offline/ref=0C6DE98DF5FE41100B22D4A81D17E68D56CA909D0D15190142F685696020613C7D8A496F66C3811B2598DF3C888B8AB9488901B8831716L" TargetMode="External"/><Relationship Id="rId64" Type="http://schemas.openxmlformats.org/officeDocument/2006/relationships/hyperlink" Target="consultantplus://offline/ref=0C6DE98DF5FE41100B22D4A81D17E68D56CD94990D11190142F685696020613C7D8A496F69C48C4D7F88DB75DD8E94B1529707A68376A71B19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C6DE98DF5FE41100B22D4A81D17E68D56CA98980B1E190142F685696020613C7D8A496D69C28C44208DCE6485839CA74C931DBA81741A15L" TargetMode="External"/><Relationship Id="rId51" Type="http://schemas.openxmlformats.org/officeDocument/2006/relationships/hyperlink" Target="consultantplus://offline/ref=0C6DE98DF5FE41100B22D4A81D17E68D56CA929E0E15190142F685696020613C7D8A496962CB811B2598DF3C888B8AB9488901B883171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6DE98DF5FE41100B22D4A81D17E68D56CA98980B1E190142F685696020613C7D8A496C61CB811B2598DF3C888B8AB9488901B8831716L" TargetMode="External"/><Relationship Id="rId17" Type="http://schemas.openxmlformats.org/officeDocument/2006/relationships/hyperlink" Target="consultantplus://offline/ref=0C6DE98DF5FE41100B22D4A81D17E68D56CA98980B1E190142F685696020613C7D8A496D68C68944208DCE6485839CA74C931DBA81741A15L" TargetMode="External"/><Relationship Id="rId25" Type="http://schemas.openxmlformats.org/officeDocument/2006/relationships/hyperlink" Target="consultantplus://offline/ref=0C6DE98DF5FE41100B22D4A81D17E68D56CA98980B1E190142F685696020613C7D8A496F60C48F44208DCE6485839CA74C931DBA81741A15L" TargetMode="External"/><Relationship Id="rId33" Type="http://schemas.openxmlformats.org/officeDocument/2006/relationships/hyperlink" Target="consultantplus://offline/ref=0C6DE98DF5FE41100B22D4A81D17E68D56CA929A0D16190142F685696020613C7D8A496F65C68A4B7F88DB75DD8E94B1529707A68376A71B19L" TargetMode="External"/><Relationship Id="rId38" Type="http://schemas.openxmlformats.org/officeDocument/2006/relationships/hyperlink" Target="consultantplus://offline/ref=0C6DE98DF5FE41100B22D4A81D17E68D56CA929A0D16190142F685696020613C7D8A496F65C38F4C7F88DB75DD8E94B1529707A68376A71B19L" TargetMode="External"/><Relationship Id="rId46" Type="http://schemas.openxmlformats.org/officeDocument/2006/relationships/hyperlink" Target="consultantplus://offline/ref=0C6DE98DF5FE41100B22D4A81D17E68D56CA929E0E15190142F685696020613C6F8A116361CA944F70C288318A1813L" TargetMode="External"/><Relationship Id="rId59" Type="http://schemas.openxmlformats.org/officeDocument/2006/relationships/hyperlink" Target="consultantplus://offline/ref=0C6DE98DF5FE41100B22D4A81D17E68D56CA909D0D15190142F685696020613C7D8A496F61C28F4774D7DE60CCD699B9448903BC9F74A5BB1E1BL" TargetMode="External"/><Relationship Id="rId67" Type="http://schemas.openxmlformats.org/officeDocument/2006/relationships/hyperlink" Target="consultantplus://offline/ref=0C6DE98DF5FE41100B22D4A81D17E68D56CA929F0613190142F685696020613C7D8A496F61C28E4B70D7DE60CCD699B9448903BC9F74A5BB1E1BL" TargetMode="External"/><Relationship Id="rId20" Type="http://schemas.openxmlformats.org/officeDocument/2006/relationships/hyperlink" Target="consultantplus://offline/ref=0C6DE98DF5FE41100B22D4A81D17E68D56CA98980B1E190142F685696020613C7D8A496D68C68C44208DCE6485839CA74C931DBA81741A15L" TargetMode="External"/><Relationship Id="rId41" Type="http://schemas.openxmlformats.org/officeDocument/2006/relationships/hyperlink" Target="consultantplus://offline/ref=0C6DE98DF5FE41100B22D4A81D17E68D56CA98980811190142F685696020613C7D8A496F66C28C44208DCE6485839CA74C931DBA81741A15L" TargetMode="External"/><Relationship Id="rId54" Type="http://schemas.openxmlformats.org/officeDocument/2006/relationships/hyperlink" Target="consultantplus://offline/ref=0C6DE98DF5FE41100B22D4A81D17E68D56CA929E0E15190142F685696020613C7D8A496A64C4811B2598DF3C888B8AB9488901B8831716L" TargetMode="External"/><Relationship Id="rId62" Type="http://schemas.openxmlformats.org/officeDocument/2006/relationships/hyperlink" Target="consultantplus://offline/ref=0C6DE98DF5FE41100B22D4A81D17E68D56CC999D081F190142F685696020613C7D8A496F61C2894972D7DE60CCD699B9448903BC9F74A5BB1E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2020-04-08T11:53:00Z</dcterms:created>
  <dcterms:modified xsi:type="dcterms:W3CDTF">2020-04-08T11:55:00Z</dcterms:modified>
</cp:coreProperties>
</file>